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460DB280" w:rsidR="00D07C27" w:rsidRPr="00D57B30" w:rsidRDefault="00DD25D6" w:rsidP="008246F4">
      <w:pPr>
        <w:pStyle w:val="Heading1"/>
        <w:ind w:right="545"/>
        <w:rPr>
          <w:color w:val="1F4E79" w:themeColor="accent1" w:themeShade="80"/>
        </w:rPr>
      </w:pPr>
      <w:bookmarkStart w:id="0" w:name="_GoBack"/>
      <w:bookmarkEnd w:id="0"/>
      <w:r>
        <w:rPr>
          <w:color w:val="1F4E79" w:themeColor="accent1" w:themeShade="80"/>
        </w:rPr>
        <w:t>Agenda Item 1</w:t>
      </w:r>
      <w:r w:rsidR="00E06DE4">
        <w:rPr>
          <w:color w:val="1F4E79" w:themeColor="accent1" w:themeShade="80"/>
        </w:rPr>
        <w:t>: Opening Plenary</w:t>
      </w:r>
      <w:r w:rsidR="001703E0">
        <w:rPr>
          <w:color w:val="1F4E79" w:themeColor="accent1" w:themeShade="80"/>
        </w:rPr>
        <w:t xml:space="preserve"> &amp; Meeting Overview</w:t>
      </w:r>
    </w:p>
    <w:p w14:paraId="4C084511" w14:textId="4D7604B8" w:rsidR="00F21D6A" w:rsidRDefault="00F60D91" w:rsidP="00EE2665">
      <w:pPr>
        <w:pStyle w:val="Heading2"/>
      </w:pPr>
      <w:r>
        <w:t>Issue</w:t>
      </w:r>
    </w:p>
    <w:p w14:paraId="12D6F863" w14:textId="6992F294" w:rsidR="00EC3C37" w:rsidRDefault="00E06DE4" w:rsidP="00EE2665">
      <w:pPr>
        <w:pStyle w:val="BodyText"/>
        <w:numPr>
          <w:ilvl w:val="0"/>
          <w:numId w:val="16"/>
        </w:numPr>
        <w:ind w:right="545"/>
      </w:pPr>
      <w:r>
        <w:t>Introductions</w:t>
      </w:r>
      <w:r w:rsidR="00F60D91">
        <w:t>.</w:t>
      </w:r>
    </w:p>
    <w:p w14:paraId="46BB2F0D" w14:textId="2D6349F8" w:rsidR="00EE2665" w:rsidRDefault="00E06DE4" w:rsidP="00EE2665">
      <w:pPr>
        <w:pStyle w:val="BodyText"/>
        <w:numPr>
          <w:ilvl w:val="0"/>
          <w:numId w:val="16"/>
        </w:numPr>
        <w:ind w:right="545"/>
      </w:pPr>
      <w:r>
        <w:t>Overview of meetings.</w:t>
      </w:r>
    </w:p>
    <w:p w14:paraId="5519832A" w14:textId="0B7C1771" w:rsidR="00644167" w:rsidRDefault="00644167" w:rsidP="00EE2665">
      <w:pPr>
        <w:pStyle w:val="BodyText"/>
        <w:numPr>
          <w:ilvl w:val="0"/>
          <w:numId w:val="16"/>
        </w:numPr>
        <w:ind w:right="545"/>
      </w:pPr>
      <w:r>
        <w:t>GAC Elections.</w:t>
      </w:r>
    </w:p>
    <w:p w14:paraId="3D945637" w14:textId="67EE6612" w:rsidR="00EE2665" w:rsidRDefault="00F60D91" w:rsidP="00EE2665">
      <w:pPr>
        <w:pStyle w:val="Heading2"/>
      </w:pPr>
      <w:r>
        <w:t>GAC Action Required</w:t>
      </w:r>
    </w:p>
    <w:p w14:paraId="45710071" w14:textId="77777777" w:rsidR="00F60D91" w:rsidRPr="00F60D91" w:rsidRDefault="00F60D91" w:rsidP="00E06DE4">
      <w:pPr>
        <w:pStyle w:val="BodyText"/>
        <w:ind w:right="545"/>
        <w:rPr>
          <w:b/>
        </w:rPr>
      </w:pPr>
      <w:r w:rsidRPr="00F60D91">
        <w:rPr>
          <w:b/>
        </w:rPr>
        <w:t>Introductions</w:t>
      </w:r>
    </w:p>
    <w:p w14:paraId="337AEFC6" w14:textId="513D7A94" w:rsidR="005A6672" w:rsidRDefault="007254F9" w:rsidP="007254F9">
      <w:pPr>
        <w:pStyle w:val="BodyText"/>
        <w:ind w:right="545"/>
      </w:pPr>
      <w:r>
        <w:t xml:space="preserve">GAC Members and Observers to introduce themselves via a </w:t>
      </w:r>
      <w:r w:rsidRPr="007254F9">
        <w:rPr>
          <w:i/>
        </w:rPr>
        <w:t>tour de table</w:t>
      </w:r>
      <w:r>
        <w:t xml:space="preserve">. </w:t>
      </w:r>
    </w:p>
    <w:p w14:paraId="51FC94EC" w14:textId="63185216" w:rsidR="00F60D91" w:rsidRPr="00F60D91" w:rsidRDefault="00F60D91" w:rsidP="00F60D91">
      <w:pPr>
        <w:pStyle w:val="BodyText"/>
        <w:ind w:right="545"/>
        <w:rPr>
          <w:b/>
        </w:rPr>
      </w:pPr>
      <w:r w:rsidRPr="00F60D91">
        <w:rPr>
          <w:b/>
        </w:rPr>
        <w:t>Overview of Meetings</w:t>
      </w:r>
      <w:r w:rsidR="00326091">
        <w:rPr>
          <w:b/>
        </w:rPr>
        <w:t xml:space="preserve"> </w:t>
      </w:r>
    </w:p>
    <w:p w14:paraId="7C982F68" w14:textId="718D406C" w:rsidR="00F60D91" w:rsidRDefault="007254F9" w:rsidP="00F60D91">
      <w:pPr>
        <w:pStyle w:val="BodyText"/>
        <w:ind w:right="545"/>
      </w:pPr>
      <w:r>
        <w:t>GAC to note the structure and timing of:</w:t>
      </w:r>
    </w:p>
    <w:p w14:paraId="755FA097" w14:textId="6F675EF8" w:rsidR="00F60D91" w:rsidRDefault="001814B7" w:rsidP="00F60D91">
      <w:pPr>
        <w:pStyle w:val="BodyText"/>
        <w:numPr>
          <w:ilvl w:val="0"/>
          <w:numId w:val="20"/>
        </w:numPr>
        <w:ind w:right="545"/>
      </w:pPr>
      <w:r>
        <w:t>GAC sessions</w:t>
      </w:r>
    </w:p>
    <w:p w14:paraId="70A0ABC7" w14:textId="05B6439C" w:rsidR="00F60D91" w:rsidRDefault="00DD25D6" w:rsidP="00F60D91">
      <w:pPr>
        <w:pStyle w:val="BodyText"/>
        <w:numPr>
          <w:ilvl w:val="0"/>
          <w:numId w:val="20"/>
        </w:numPr>
        <w:ind w:right="545"/>
      </w:pPr>
      <w:r>
        <w:t>Cross-C</w:t>
      </w:r>
      <w:r w:rsidR="001814B7">
        <w:t xml:space="preserve">ommunity </w:t>
      </w:r>
      <w:r>
        <w:t xml:space="preserve">and High Interest Topic </w:t>
      </w:r>
      <w:r w:rsidR="001814B7">
        <w:t>sessions</w:t>
      </w:r>
    </w:p>
    <w:p w14:paraId="6A4A2E00" w14:textId="329BF4E9" w:rsidR="007254F9" w:rsidRDefault="001814B7" w:rsidP="007254F9">
      <w:pPr>
        <w:pStyle w:val="BodyText"/>
        <w:ind w:right="545"/>
      </w:pPr>
      <w:r>
        <w:t>and raise</w:t>
      </w:r>
      <w:r w:rsidR="007254F9">
        <w:t xml:space="preserve"> any questions</w:t>
      </w:r>
      <w:r>
        <w:t xml:space="preserve"> that</w:t>
      </w:r>
      <w:r w:rsidR="00DD25D6">
        <w:t xml:space="preserve"> members may have about these.</w:t>
      </w:r>
    </w:p>
    <w:p w14:paraId="240F6497" w14:textId="12A78A59" w:rsidR="00644167" w:rsidRPr="00644167" w:rsidRDefault="00644167" w:rsidP="007254F9">
      <w:pPr>
        <w:pStyle w:val="BodyText"/>
        <w:ind w:right="545"/>
        <w:rPr>
          <w:b/>
        </w:rPr>
      </w:pPr>
      <w:r w:rsidRPr="00644167">
        <w:rPr>
          <w:b/>
        </w:rPr>
        <w:t>GAC Elections</w:t>
      </w:r>
    </w:p>
    <w:p w14:paraId="40732344" w14:textId="4C26230F" w:rsidR="00644167" w:rsidRDefault="00644167" w:rsidP="007254F9">
      <w:pPr>
        <w:pStyle w:val="BodyText"/>
        <w:ind w:right="545"/>
      </w:pPr>
      <w:r>
        <w:t>GAC to note information provided by ICANN support staff on the election process for GAC Chair and Vice Chairs which will take place in 2019.</w:t>
      </w:r>
    </w:p>
    <w:p w14:paraId="5D1E6284" w14:textId="77777777" w:rsidR="00C92937" w:rsidRPr="00C92937" w:rsidRDefault="00C92937" w:rsidP="00C92937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</w:p>
    <w:p w14:paraId="6F93F1D6" w14:textId="77FEDF20" w:rsidR="00EE2665" w:rsidRDefault="00F60D91" w:rsidP="00EE2665">
      <w:pPr>
        <w:pStyle w:val="Heading2"/>
      </w:pPr>
      <w:r>
        <w:t>Current Position</w:t>
      </w:r>
    </w:p>
    <w:p w14:paraId="53162B84" w14:textId="77777777" w:rsidR="00BC7B05" w:rsidRPr="00BC7B05" w:rsidRDefault="00BC7B05" w:rsidP="007254F9">
      <w:pPr>
        <w:pStyle w:val="BodyText"/>
        <w:rPr>
          <w:b/>
        </w:rPr>
      </w:pPr>
      <w:r w:rsidRPr="00BC7B05">
        <w:rPr>
          <w:b/>
        </w:rPr>
        <w:t>Introductions</w:t>
      </w:r>
    </w:p>
    <w:p w14:paraId="506DCAE0" w14:textId="7600D3BB" w:rsidR="007254F9" w:rsidRDefault="007254F9" w:rsidP="007254F9">
      <w:pPr>
        <w:pStyle w:val="BodyText"/>
      </w:pPr>
      <w:r>
        <w:t>New Members a</w:t>
      </w:r>
      <w:r w:rsidR="00EA31FB">
        <w:t>nd Observers will be introduced by the GAC Chair.</w:t>
      </w:r>
    </w:p>
    <w:p w14:paraId="3EE6EE16" w14:textId="76540295" w:rsidR="00BC7B05" w:rsidRPr="00BC7B05" w:rsidRDefault="00474FB2" w:rsidP="007254F9">
      <w:pPr>
        <w:pStyle w:val="BodyText"/>
        <w:rPr>
          <w:b/>
        </w:rPr>
      </w:pPr>
      <w:r>
        <w:rPr>
          <w:b/>
        </w:rPr>
        <w:t>GAC Sessions</w:t>
      </w:r>
    </w:p>
    <w:p w14:paraId="6E6F9CD1" w14:textId="268C3978" w:rsidR="00BC7B05" w:rsidRDefault="00BC7B05" w:rsidP="007254F9">
      <w:pPr>
        <w:pStyle w:val="BodyText"/>
      </w:pPr>
      <w:r>
        <w:t xml:space="preserve">The key </w:t>
      </w:r>
      <w:r w:rsidR="00082DC5">
        <w:t>issues for the GAC to deal with at this meeting are</w:t>
      </w:r>
      <w:r w:rsidR="00632EEB">
        <w:t xml:space="preserve"> likely to be</w:t>
      </w:r>
      <w:r w:rsidR="00082DC5">
        <w:t>:</w:t>
      </w:r>
    </w:p>
    <w:p w14:paraId="38798125" w14:textId="64FCFA2F" w:rsidR="00082DC5" w:rsidRDefault="00474FB2" w:rsidP="00082DC5">
      <w:pPr>
        <w:pStyle w:val="BodyText"/>
        <w:numPr>
          <w:ilvl w:val="0"/>
          <w:numId w:val="25"/>
        </w:numPr>
      </w:pPr>
      <w:r w:rsidRPr="008A340E">
        <w:rPr>
          <w:b/>
        </w:rPr>
        <w:t>European General Data Protection Regulation (GDPR) ICANN compliance</w:t>
      </w:r>
      <w:r>
        <w:t xml:space="preserve"> – in particular ICANN contractual requirements with regard to WHOIS data</w:t>
      </w:r>
      <w:r w:rsidR="00644167">
        <w:t xml:space="preserve"> and how certain data can be accessed</w:t>
      </w:r>
      <w:r>
        <w:t>. There are GA</w:t>
      </w:r>
      <w:r w:rsidR="00644167">
        <w:t xml:space="preserve">C sessions on this as well as multiple </w:t>
      </w:r>
      <w:r>
        <w:t>cross-community session</w:t>
      </w:r>
      <w:r w:rsidR="00644167">
        <w:t>s</w:t>
      </w:r>
      <w:r>
        <w:t>.</w:t>
      </w:r>
    </w:p>
    <w:p w14:paraId="36588EE9" w14:textId="490744EF" w:rsidR="00A269EA" w:rsidRDefault="00474FB2" w:rsidP="00082DC5">
      <w:pPr>
        <w:pStyle w:val="BodyText"/>
        <w:numPr>
          <w:ilvl w:val="0"/>
          <w:numId w:val="25"/>
        </w:numPr>
      </w:pPr>
      <w:r w:rsidRPr="008A340E">
        <w:rPr>
          <w:b/>
        </w:rPr>
        <w:t>Geographic Names at the top level</w:t>
      </w:r>
      <w:r>
        <w:t xml:space="preserve"> – in particular, GAC engagement with policy development through Work Track 5 of the New gTLD Subsequent Procedures PDP. There are two W</w:t>
      </w:r>
      <w:r w:rsidR="00644167">
        <w:t>ork Track 5 sessions in the form of cross-community sessions,</w:t>
      </w:r>
    </w:p>
    <w:p w14:paraId="3A8BA798" w14:textId="433A5D37" w:rsidR="00F80F21" w:rsidRPr="00F80F21" w:rsidRDefault="00F80F21" w:rsidP="007254F9">
      <w:pPr>
        <w:pStyle w:val="BodyText"/>
        <w:rPr>
          <w:b/>
        </w:rPr>
      </w:pPr>
      <w:r w:rsidRPr="00F80F21">
        <w:rPr>
          <w:b/>
        </w:rPr>
        <w:t xml:space="preserve">Cross-Community </w:t>
      </w:r>
      <w:r w:rsidR="0061275E">
        <w:rPr>
          <w:b/>
        </w:rPr>
        <w:t xml:space="preserve">&amp; High Interest Topic </w:t>
      </w:r>
      <w:r w:rsidRPr="00F80F21">
        <w:rPr>
          <w:b/>
        </w:rPr>
        <w:t>Sessions</w:t>
      </w:r>
    </w:p>
    <w:p w14:paraId="08DA44B4" w14:textId="4071EEE6" w:rsidR="006A2807" w:rsidRPr="001814B7" w:rsidRDefault="0061275E" w:rsidP="007254F9">
      <w:pPr>
        <w:pStyle w:val="BodyText"/>
        <w:rPr>
          <w:u w:val="single"/>
        </w:rPr>
      </w:pPr>
      <w:r>
        <w:rPr>
          <w:u w:val="single"/>
        </w:rPr>
        <w:t>Monday 25 June: Geographic Names at the Top Level (1 of 2)</w:t>
      </w:r>
    </w:p>
    <w:p w14:paraId="0B48A0E0" w14:textId="3ED32630" w:rsidR="006A2807" w:rsidRDefault="006A2807" w:rsidP="007254F9">
      <w:pPr>
        <w:pStyle w:val="BodyText"/>
      </w:pPr>
      <w:r>
        <w:t>This</w:t>
      </w:r>
      <w:r w:rsidR="0061275E">
        <w:t xml:space="preserve"> will be a working session of Work Track 5 of the New gTLD Subsequent Procedures PDP.</w:t>
      </w:r>
    </w:p>
    <w:p w14:paraId="2F33743F" w14:textId="333750CE" w:rsidR="001A3B02" w:rsidRPr="001814B7" w:rsidRDefault="003F6D42" w:rsidP="007254F9">
      <w:pPr>
        <w:pStyle w:val="BodyText"/>
        <w:rPr>
          <w:u w:val="single"/>
        </w:rPr>
      </w:pPr>
      <w:r>
        <w:rPr>
          <w:u w:val="single"/>
        </w:rPr>
        <w:lastRenderedPageBreak/>
        <w:t>Monday 25 June: RDS-WHOIS2 Review</w:t>
      </w:r>
    </w:p>
    <w:p w14:paraId="5C0070D3" w14:textId="5CA9542D" w:rsidR="001814B7" w:rsidRDefault="003F6D42" w:rsidP="007254F9">
      <w:pPr>
        <w:pStyle w:val="BodyText"/>
      </w:pPr>
      <w:r>
        <w:t>The RDS-WHOIS2 Review Team will update the community on its findings to date.</w:t>
      </w:r>
    </w:p>
    <w:p w14:paraId="44F905A8" w14:textId="6EFBC9C5" w:rsidR="001A3B02" w:rsidRPr="001814B7" w:rsidRDefault="003F6D42" w:rsidP="007254F9">
      <w:pPr>
        <w:pStyle w:val="BodyText"/>
        <w:rPr>
          <w:u w:val="single"/>
        </w:rPr>
      </w:pPr>
      <w:r>
        <w:rPr>
          <w:u w:val="single"/>
        </w:rPr>
        <w:t>Tuesday 26 June: WHOIS/RDS Policy Post-GDPR</w:t>
      </w:r>
    </w:p>
    <w:p w14:paraId="54649CFE" w14:textId="642E47B1" w:rsidR="006A2807" w:rsidRDefault="003F6D42" w:rsidP="007254F9">
      <w:pPr>
        <w:pStyle w:val="BodyText"/>
      </w:pPr>
      <w:r>
        <w:t>This session will review how to move forward to a final Consensus Policy for WHOIS/RDS.</w:t>
      </w:r>
    </w:p>
    <w:p w14:paraId="5E81400B" w14:textId="32EDA429" w:rsidR="003F6D42" w:rsidRPr="003F6D42" w:rsidRDefault="003F6D42" w:rsidP="007254F9">
      <w:pPr>
        <w:pStyle w:val="BodyText"/>
        <w:rPr>
          <w:u w:val="single"/>
        </w:rPr>
      </w:pPr>
      <w:r w:rsidRPr="003F6D42">
        <w:rPr>
          <w:u w:val="single"/>
        </w:rPr>
        <w:t>Tuesday 26 June: Accreditation &amp; Access to Non-Public WHOIS Data Post-GDPR</w:t>
      </w:r>
    </w:p>
    <w:p w14:paraId="61BF7968" w14:textId="7A49C419" w:rsidR="003F6D42" w:rsidRDefault="003F6D42" w:rsidP="007254F9">
      <w:pPr>
        <w:pStyle w:val="BodyText"/>
      </w:pPr>
      <w:r>
        <w:t>This session will consider options for an access regime for non-public RDS data.</w:t>
      </w:r>
    </w:p>
    <w:p w14:paraId="2554B849" w14:textId="4CB23AC6" w:rsidR="001A3B02" w:rsidRPr="001814B7" w:rsidRDefault="003F6D42" w:rsidP="007254F9">
      <w:pPr>
        <w:pStyle w:val="BodyText"/>
        <w:rPr>
          <w:u w:val="single"/>
        </w:rPr>
      </w:pPr>
      <w:r>
        <w:rPr>
          <w:u w:val="single"/>
        </w:rPr>
        <w:t>Wednesday 27 June: CCWG-Accountability Final Report</w:t>
      </w:r>
    </w:p>
    <w:p w14:paraId="5D791F0C" w14:textId="4A80B215" w:rsidR="006A2807" w:rsidRDefault="001703E0" w:rsidP="007254F9">
      <w:pPr>
        <w:pStyle w:val="BodyText"/>
      </w:pPr>
      <w:r>
        <w:t>Th</w:t>
      </w:r>
      <w:r w:rsidR="003F6D42">
        <w:t xml:space="preserve">is session will be a presentation and Q&amp;A session on the final report and recommendations of the </w:t>
      </w:r>
      <w:r w:rsidR="00C92937">
        <w:t>CCWG-Accountability Work Stream 2.</w:t>
      </w:r>
    </w:p>
    <w:p w14:paraId="463CBF1F" w14:textId="5E7C0791" w:rsidR="00C92937" w:rsidRDefault="00C92937" w:rsidP="007254F9">
      <w:pPr>
        <w:pStyle w:val="BodyText"/>
        <w:rPr>
          <w:u w:val="single"/>
        </w:rPr>
      </w:pPr>
      <w:r w:rsidRPr="00C92937">
        <w:rPr>
          <w:u w:val="single"/>
        </w:rPr>
        <w:t>Thursday 28 June:</w:t>
      </w:r>
      <w:r>
        <w:t xml:space="preserve"> </w:t>
      </w:r>
      <w:r>
        <w:rPr>
          <w:u w:val="single"/>
        </w:rPr>
        <w:t>Geographic Names at the Top Level (2 of 2)</w:t>
      </w:r>
    </w:p>
    <w:p w14:paraId="573B273B" w14:textId="71B642FC" w:rsidR="00C92937" w:rsidRDefault="00C92937" w:rsidP="007254F9">
      <w:pPr>
        <w:pStyle w:val="BodyText"/>
      </w:pPr>
      <w:r>
        <w:t>This will be a working session of Work Track 5 of the New gTLD Subsequent Procedures PDP.</w:t>
      </w:r>
    </w:p>
    <w:p w14:paraId="7834A000" w14:textId="31873A7C" w:rsidR="00C92937" w:rsidRPr="00C92937" w:rsidRDefault="00C92937" w:rsidP="007254F9">
      <w:pPr>
        <w:pStyle w:val="BodyText"/>
        <w:rPr>
          <w:u w:val="single"/>
        </w:rPr>
      </w:pPr>
      <w:r w:rsidRPr="00C92937">
        <w:rPr>
          <w:u w:val="single"/>
        </w:rPr>
        <w:t>Thursday 28 June: Temporary Specification for gTLD Registration Data</w:t>
      </w:r>
    </w:p>
    <w:p w14:paraId="2BDB7FFD" w14:textId="36EC560C" w:rsidR="00C92937" w:rsidRDefault="00C92937" w:rsidP="007254F9">
      <w:pPr>
        <w:pStyle w:val="BodyText"/>
      </w:pPr>
      <w:r>
        <w:t>This will be a presentation from the GNSO leadership team on next steps in the policy development process on this issue.</w:t>
      </w:r>
    </w:p>
    <w:p w14:paraId="23ADE04E" w14:textId="2D47AC77" w:rsidR="00644167" w:rsidRPr="00644167" w:rsidRDefault="00644167" w:rsidP="007254F9">
      <w:pPr>
        <w:pStyle w:val="BodyText"/>
        <w:rPr>
          <w:b/>
        </w:rPr>
      </w:pPr>
      <w:r w:rsidRPr="00644167">
        <w:rPr>
          <w:b/>
        </w:rPr>
        <w:t>GAC Elections</w:t>
      </w:r>
    </w:p>
    <w:p w14:paraId="31B011AC" w14:textId="48C3D608" w:rsidR="00644167" w:rsidRPr="00C92937" w:rsidRDefault="00644167" w:rsidP="007254F9">
      <w:pPr>
        <w:pStyle w:val="BodyText"/>
      </w:pPr>
      <w:r>
        <w:t>See briefing for Agenda Item 24.</w:t>
      </w:r>
    </w:p>
    <w:p w14:paraId="697DB6B3" w14:textId="4E931981" w:rsidR="00E06DE4" w:rsidRDefault="00F60D91" w:rsidP="00E06DE4">
      <w:pPr>
        <w:pStyle w:val="Heading2"/>
      </w:pPr>
      <w:r>
        <w:t>Further Information</w:t>
      </w:r>
    </w:p>
    <w:p w14:paraId="2D62421E" w14:textId="2DCBC0BA" w:rsidR="00E545AD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n-GB"/>
        </w:rPr>
      </w:pPr>
      <w:r>
        <w:rPr>
          <w:rFonts w:ascii="Century Gothic" w:hAnsi="Century Gothic"/>
          <w:color w:val="000000"/>
          <w:sz w:val="20"/>
          <w:szCs w:val="20"/>
          <w:lang w:val="en-GB"/>
        </w:rPr>
        <w:t xml:space="preserve">ICANN 62 Mobile App: Can be downloaded from your preferred IOS </w:t>
      </w:r>
      <w:r w:rsidR="00E545AD" w:rsidRPr="00E545AD">
        <w:rPr>
          <w:rFonts w:ascii="Century Gothic" w:hAnsi="Century Gothic"/>
          <w:color w:val="000000"/>
          <w:sz w:val="20"/>
          <w:szCs w:val="20"/>
          <w:lang w:val="en-GB"/>
        </w:rPr>
        <w:t>and Android sites</w:t>
      </w:r>
      <w:r>
        <w:rPr>
          <w:rFonts w:ascii="Century Gothic" w:hAnsi="Century Gothic"/>
          <w:color w:val="000000"/>
          <w:sz w:val="20"/>
          <w:szCs w:val="20"/>
          <w:lang w:val="en-GB"/>
        </w:rPr>
        <w:t>.</w:t>
      </w:r>
    </w:p>
    <w:p w14:paraId="7CAD7E47" w14:textId="26D25A69" w:rsidR="008036A5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n-GB"/>
        </w:rPr>
      </w:pPr>
    </w:p>
    <w:p w14:paraId="6EE34848" w14:textId="6FFD87B7" w:rsidR="008036A5" w:rsidRDefault="0067686F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n-GB"/>
        </w:rPr>
      </w:pPr>
      <w:hyperlink r:id="rId8" w:history="1">
        <w:r w:rsidR="008036A5" w:rsidRPr="00C92937">
          <w:rPr>
            <w:rStyle w:val="Hyperlink"/>
            <w:rFonts w:ascii="Century Gothic" w:hAnsi="Century Gothic"/>
            <w:sz w:val="20"/>
            <w:szCs w:val="20"/>
            <w:lang w:val="en-GB"/>
          </w:rPr>
          <w:t>ICANN 62 Meeting Site</w:t>
        </w:r>
      </w:hyperlink>
    </w:p>
    <w:p w14:paraId="684C69BB" w14:textId="568111CF" w:rsidR="008036A5" w:rsidRDefault="008036A5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  <w:lang w:val="en-GB"/>
        </w:rPr>
      </w:pPr>
    </w:p>
    <w:p w14:paraId="30951B1A" w14:textId="7C5EDC53" w:rsidR="008036A5" w:rsidRPr="00E545AD" w:rsidRDefault="0067686F" w:rsidP="00E545AD">
      <w:pPr>
        <w:spacing w:line="276" w:lineRule="auto"/>
        <w:rPr>
          <w:rFonts w:ascii="Century Gothic" w:hAnsi="Century Gothic"/>
          <w:color w:val="000000"/>
          <w:sz w:val="20"/>
          <w:szCs w:val="20"/>
        </w:rPr>
      </w:pPr>
      <w:hyperlink r:id="rId9" w:history="1">
        <w:r w:rsidR="008036A5" w:rsidRPr="00C92937">
          <w:rPr>
            <w:rStyle w:val="Hyperlink"/>
            <w:rFonts w:ascii="Century Gothic" w:hAnsi="Century Gothic"/>
            <w:sz w:val="20"/>
            <w:szCs w:val="20"/>
            <w:lang w:val="en-GB"/>
          </w:rPr>
          <w:t>ICANN 62 Schedule</w:t>
        </w:r>
      </w:hyperlink>
    </w:p>
    <w:p w14:paraId="39B34264" w14:textId="18400584" w:rsidR="00E545AD" w:rsidRDefault="00E545AD" w:rsidP="00E545AD">
      <w:pPr>
        <w:pStyle w:val="BodyText"/>
        <w:rPr>
          <w:szCs w:val="20"/>
        </w:rPr>
      </w:pPr>
    </w:p>
    <w:p w14:paraId="6B20684D" w14:textId="77777777" w:rsidR="008036A5" w:rsidRPr="00E545AD" w:rsidRDefault="008036A5" w:rsidP="00E545AD">
      <w:pPr>
        <w:pStyle w:val="BodyText"/>
        <w:rPr>
          <w:szCs w:val="20"/>
        </w:rPr>
      </w:pPr>
    </w:p>
    <w:p w14:paraId="30BFE102" w14:textId="1647AB17" w:rsidR="00416093" w:rsidRDefault="00F21D6A" w:rsidP="00E545AD">
      <w:pPr>
        <w:pStyle w:val="Heading2"/>
      </w:pPr>
      <w:bookmarkStart w:id="1" w:name="_Hlk484433727"/>
      <w:r>
        <w:t xml:space="preserve">Document </w:t>
      </w:r>
      <w:r w:rsidR="001B337F">
        <w:t>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3670060B" w14:textId="77FFD787" w:rsidR="00010398" w:rsidRPr="00EA3A02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Opening Plenary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71ABFAED" w14:textId="6AB07353" w:rsidR="0061275E" w:rsidRPr="003F43E3" w:rsidRDefault="0061275E" w:rsidP="0061275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6 June 2018</w:t>
            </w:r>
          </w:p>
          <w:p w14:paraId="5BCACAE1" w14:textId="6FE37991" w:rsidR="003E00D7" w:rsidRPr="003F43E3" w:rsidRDefault="003E00D7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w:id="1"/>
    </w:tbl>
    <w:p w14:paraId="390E0F7F" w14:textId="4B0704C5" w:rsidR="00326091" w:rsidRPr="00CF56FA" w:rsidRDefault="00326091" w:rsidP="00326091">
      <w:pPr>
        <w:pStyle w:val="BodyText"/>
        <w:ind w:right="545"/>
        <w:rPr>
          <w:color w:val="000000"/>
          <w:szCs w:val="20"/>
        </w:rPr>
      </w:pPr>
    </w:p>
    <w:sectPr w:rsidR="00326091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D695" w14:textId="77777777" w:rsidR="0067686F" w:rsidRDefault="0067686F" w:rsidP="00A24449">
      <w:r>
        <w:separator/>
      </w:r>
    </w:p>
  </w:endnote>
  <w:endnote w:type="continuationSeparator" w:id="0">
    <w:p w14:paraId="1015A64C" w14:textId="77777777" w:rsidR="0067686F" w:rsidRDefault="0067686F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80F21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F80F21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6E7C" w14:textId="77777777" w:rsidR="0067686F" w:rsidRDefault="0067686F" w:rsidP="00A24449">
      <w:r>
        <w:separator/>
      </w:r>
    </w:p>
  </w:footnote>
  <w:footnote w:type="continuationSeparator" w:id="0">
    <w:p w14:paraId="6916A369" w14:textId="77777777" w:rsidR="0067686F" w:rsidRDefault="0067686F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34EA"/>
    <w:multiLevelType w:val="hybridMultilevel"/>
    <w:tmpl w:val="427E6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D81"/>
    <w:multiLevelType w:val="hybridMultilevel"/>
    <w:tmpl w:val="3E747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0398"/>
    <w:rsid w:val="00017DDB"/>
    <w:rsid w:val="00023512"/>
    <w:rsid w:val="0002714F"/>
    <w:rsid w:val="000328A2"/>
    <w:rsid w:val="00082530"/>
    <w:rsid w:val="00082DC5"/>
    <w:rsid w:val="00083BC8"/>
    <w:rsid w:val="00090D02"/>
    <w:rsid w:val="00093540"/>
    <w:rsid w:val="000964B7"/>
    <w:rsid w:val="000B4BF2"/>
    <w:rsid w:val="000C0FD7"/>
    <w:rsid w:val="000C5167"/>
    <w:rsid w:val="000C6B2E"/>
    <w:rsid w:val="000E673E"/>
    <w:rsid w:val="00100B57"/>
    <w:rsid w:val="00114AC2"/>
    <w:rsid w:val="0011635D"/>
    <w:rsid w:val="001263BE"/>
    <w:rsid w:val="001553D7"/>
    <w:rsid w:val="001577F4"/>
    <w:rsid w:val="0016195D"/>
    <w:rsid w:val="001703E0"/>
    <w:rsid w:val="001747E3"/>
    <w:rsid w:val="001814B7"/>
    <w:rsid w:val="001A03E9"/>
    <w:rsid w:val="001A3B02"/>
    <w:rsid w:val="001B337F"/>
    <w:rsid w:val="002110FA"/>
    <w:rsid w:val="002276FD"/>
    <w:rsid w:val="00227A72"/>
    <w:rsid w:val="00250279"/>
    <w:rsid w:val="0025104A"/>
    <w:rsid w:val="00262ACB"/>
    <w:rsid w:val="002672FB"/>
    <w:rsid w:val="00273354"/>
    <w:rsid w:val="002A3393"/>
    <w:rsid w:val="002E2F52"/>
    <w:rsid w:val="002F7386"/>
    <w:rsid w:val="00326091"/>
    <w:rsid w:val="003260DC"/>
    <w:rsid w:val="00327A1A"/>
    <w:rsid w:val="003308BB"/>
    <w:rsid w:val="003401B4"/>
    <w:rsid w:val="003643C4"/>
    <w:rsid w:val="003644DC"/>
    <w:rsid w:val="00364F2E"/>
    <w:rsid w:val="003774BC"/>
    <w:rsid w:val="003961C1"/>
    <w:rsid w:val="003A1AB7"/>
    <w:rsid w:val="003A4BE6"/>
    <w:rsid w:val="003A77D8"/>
    <w:rsid w:val="003D7A8D"/>
    <w:rsid w:val="003E00D7"/>
    <w:rsid w:val="003E1676"/>
    <w:rsid w:val="003F6D42"/>
    <w:rsid w:val="00400344"/>
    <w:rsid w:val="00406CEE"/>
    <w:rsid w:val="00412A64"/>
    <w:rsid w:val="00414BB7"/>
    <w:rsid w:val="00416093"/>
    <w:rsid w:val="004256A5"/>
    <w:rsid w:val="00454CBD"/>
    <w:rsid w:val="00466CD1"/>
    <w:rsid w:val="00474FB2"/>
    <w:rsid w:val="00482610"/>
    <w:rsid w:val="004837E2"/>
    <w:rsid w:val="00492E56"/>
    <w:rsid w:val="004A58B8"/>
    <w:rsid w:val="004C05E0"/>
    <w:rsid w:val="004D1CD5"/>
    <w:rsid w:val="004E22C7"/>
    <w:rsid w:val="004E2498"/>
    <w:rsid w:val="0051347B"/>
    <w:rsid w:val="00551E3C"/>
    <w:rsid w:val="00577F86"/>
    <w:rsid w:val="00580A87"/>
    <w:rsid w:val="005A6672"/>
    <w:rsid w:val="005B7B51"/>
    <w:rsid w:val="005D01E7"/>
    <w:rsid w:val="005E2917"/>
    <w:rsid w:val="0061275E"/>
    <w:rsid w:val="00616F3E"/>
    <w:rsid w:val="00624AEC"/>
    <w:rsid w:val="00632EEB"/>
    <w:rsid w:val="00641E9D"/>
    <w:rsid w:val="00644167"/>
    <w:rsid w:val="00652018"/>
    <w:rsid w:val="00652976"/>
    <w:rsid w:val="00652C5A"/>
    <w:rsid w:val="0067002E"/>
    <w:rsid w:val="006735F6"/>
    <w:rsid w:val="0067686F"/>
    <w:rsid w:val="0067792E"/>
    <w:rsid w:val="00683C6C"/>
    <w:rsid w:val="006A2807"/>
    <w:rsid w:val="00700CF9"/>
    <w:rsid w:val="00722431"/>
    <w:rsid w:val="0072423D"/>
    <w:rsid w:val="007254F9"/>
    <w:rsid w:val="00731C3E"/>
    <w:rsid w:val="00740F60"/>
    <w:rsid w:val="007670C2"/>
    <w:rsid w:val="00776376"/>
    <w:rsid w:val="007A174E"/>
    <w:rsid w:val="007D32B7"/>
    <w:rsid w:val="007E16EE"/>
    <w:rsid w:val="007F5CD3"/>
    <w:rsid w:val="008036A5"/>
    <w:rsid w:val="00815A76"/>
    <w:rsid w:val="00817EAC"/>
    <w:rsid w:val="008246F4"/>
    <w:rsid w:val="0082500F"/>
    <w:rsid w:val="00854588"/>
    <w:rsid w:val="00860141"/>
    <w:rsid w:val="008822A3"/>
    <w:rsid w:val="00882354"/>
    <w:rsid w:val="00884900"/>
    <w:rsid w:val="00896848"/>
    <w:rsid w:val="008A340E"/>
    <w:rsid w:val="008B2849"/>
    <w:rsid w:val="008C4F95"/>
    <w:rsid w:val="00906E89"/>
    <w:rsid w:val="009123B6"/>
    <w:rsid w:val="0099631A"/>
    <w:rsid w:val="009B2B70"/>
    <w:rsid w:val="009C77A8"/>
    <w:rsid w:val="009D4550"/>
    <w:rsid w:val="00A04681"/>
    <w:rsid w:val="00A07882"/>
    <w:rsid w:val="00A12C22"/>
    <w:rsid w:val="00A24449"/>
    <w:rsid w:val="00A269EA"/>
    <w:rsid w:val="00A40DB0"/>
    <w:rsid w:val="00A55D0C"/>
    <w:rsid w:val="00A602F2"/>
    <w:rsid w:val="00A660EB"/>
    <w:rsid w:val="00A711EC"/>
    <w:rsid w:val="00A779C6"/>
    <w:rsid w:val="00A86B36"/>
    <w:rsid w:val="00AA0126"/>
    <w:rsid w:val="00AB26F7"/>
    <w:rsid w:val="00AC5490"/>
    <w:rsid w:val="00AC54BB"/>
    <w:rsid w:val="00AD1076"/>
    <w:rsid w:val="00AF4179"/>
    <w:rsid w:val="00B026C8"/>
    <w:rsid w:val="00B21330"/>
    <w:rsid w:val="00B22FE8"/>
    <w:rsid w:val="00B50059"/>
    <w:rsid w:val="00B72107"/>
    <w:rsid w:val="00B72D49"/>
    <w:rsid w:val="00BA0533"/>
    <w:rsid w:val="00BC7B05"/>
    <w:rsid w:val="00BE60A1"/>
    <w:rsid w:val="00C04541"/>
    <w:rsid w:val="00C114D4"/>
    <w:rsid w:val="00C144AE"/>
    <w:rsid w:val="00C21952"/>
    <w:rsid w:val="00C2562C"/>
    <w:rsid w:val="00C26F6D"/>
    <w:rsid w:val="00C3454E"/>
    <w:rsid w:val="00C50C2C"/>
    <w:rsid w:val="00C5673C"/>
    <w:rsid w:val="00C74517"/>
    <w:rsid w:val="00C92937"/>
    <w:rsid w:val="00C9701E"/>
    <w:rsid w:val="00CD30A8"/>
    <w:rsid w:val="00CD57F8"/>
    <w:rsid w:val="00CF0606"/>
    <w:rsid w:val="00CF4236"/>
    <w:rsid w:val="00CF4E9A"/>
    <w:rsid w:val="00CF56FA"/>
    <w:rsid w:val="00D01CBD"/>
    <w:rsid w:val="00D049CB"/>
    <w:rsid w:val="00D07C27"/>
    <w:rsid w:val="00D161F9"/>
    <w:rsid w:val="00D17FF3"/>
    <w:rsid w:val="00D41280"/>
    <w:rsid w:val="00D5733E"/>
    <w:rsid w:val="00D57B30"/>
    <w:rsid w:val="00D60FD6"/>
    <w:rsid w:val="00D86EA8"/>
    <w:rsid w:val="00D9442D"/>
    <w:rsid w:val="00DA436F"/>
    <w:rsid w:val="00DA46B6"/>
    <w:rsid w:val="00DB2F1E"/>
    <w:rsid w:val="00DC31AD"/>
    <w:rsid w:val="00DD25D6"/>
    <w:rsid w:val="00DD2C34"/>
    <w:rsid w:val="00DE621B"/>
    <w:rsid w:val="00DF0C5D"/>
    <w:rsid w:val="00DF5B00"/>
    <w:rsid w:val="00E016F8"/>
    <w:rsid w:val="00E06DE4"/>
    <w:rsid w:val="00E248DA"/>
    <w:rsid w:val="00E3060B"/>
    <w:rsid w:val="00E41689"/>
    <w:rsid w:val="00E545AD"/>
    <w:rsid w:val="00E57BDD"/>
    <w:rsid w:val="00E61DEA"/>
    <w:rsid w:val="00E64914"/>
    <w:rsid w:val="00E7196B"/>
    <w:rsid w:val="00E9134A"/>
    <w:rsid w:val="00E927F8"/>
    <w:rsid w:val="00EA31FB"/>
    <w:rsid w:val="00EA3A02"/>
    <w:rsid w:val="00EB24E9"/>
    <w:rsid w:val="00EC3C37"/>
    <w:rsid w:val="00EE13FD"/>
    <w:rsid w:val="00EE2665"/>
    <w:rsid w:val="00F21D6A"/>
    <w:rsid w:val="00F42A85"/>
    <w:rsid w:val="00F4462E"/>
    <w:rsid w:val="00F46F4F"/>
    <w:rsid w:val="00F60D91"/>
    <w:rsid w:val="00F80F21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3B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70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2.schedule.icann.org/meeting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62.schedule.icann.org/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28EE-902A-C04B-95C5-0BE42959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2749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Julia Charvolen</cp:lastModifiedBy>
  <cp:revision>2</cp:revision>
  <cp:lastPrinted>2013-11-27T05:14:00Z</cp:lastPrinted>
  <dcterms:created xsi:type="dcterms:W3CDTF">2018-06-07T09:23:00Z</dcterms:created>
  <dcterms:modified xsi:type="dcterms:W3CDTF">2018-06-07T09:23:00Z</dcterms:modified>
</cp:coreProperties>
</file>